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Green Paula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10088</w:t>
            </w:r>
          </w:p>
        </w:tc>
        <w:tc>
          <w:tcPr>
            <w:tcW w:w="1452" w:type="dxa"/>
            <w:tcBorders/>
            <w:vAlign w:val="center"/>
          </w:tcPr>
          <w:p>
            <w:pPr>
              <w:pStyle w:val="TableContents"/>
              <w:bidi w:val="0"/>
              <w:spacing w:before="0" w:after="283"/>
              <w:jc w:val="left"/>
              <w:rPr/>
            </w:pPr>
            <w:r>
              <w:rPr/>
              <w:t>1905459.77</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10/02/2026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10088</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Paula Green</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1133</w:t>
            </w:r>
          </w:p>
        </w:tc>
        <w:tc>
          <w:tcPr>
            <w:tcW w:w="1769" w:type="dxa"/>
            <w:tcBorders/>
            <w:vAlign w:val="center"/>
          </w:tcPr>
          <w:p>
            <w:pPr>
              <w:pStyle w:val="TableContents"/>
              <w:bidi w:val="0"/>
              <w:spacing w:before="0" w:after="283"/>
              <w:jc w:val="left"/>
              <w:rPr/>
            </w:pPr>
            <w:r>
              <w:rPr/>
              <w:t>96668.92</w:t>
            </w:r>
          </w:p>
        </w:tc>
      </w:tr>
      <w:tr>
        <w:trPr/>
        <w:tc>
          <w:tcPr>
            <w:tcW w:w="2942" w:type="dxa"/>
            <w:tcBorders/>
            <w:vAlign w:val="center"/>
          </w:tcPr>
          <w:p>
            <w:pPr>
              <w:pStyle w:val="TableContents"/>
              <w:bidi w:val="0"/>
              <w:spacing w:before="0" w:after="283"/>
              <w:jc w:val="left"/>
              <w:rPr/>
            </w:pPr>
            <w:r>
              <w:rPr/>
              <w:t>Paula Green</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08/21/2026</w:t>
            </w:r>
          </w:p>
        </w:tc>
        <w:tc>
          <w:tcPr>
            <w:tcW w:w="1569" w:type="dxa"/>
            <w:tcBorders/>
            <w:vAlign w:val="center"/>
          </w:tcPr>
          <w:p>
            <w:pPr>
              <w:pStyle w:val="TableContents"/>
              <w:bidi w:val="0"/>
              <w:spacing w:before="0" w:after="283"/>
              <w:jc w:val="left"/>
              <w:rPr/>
            </w:pPr>
            <w:r>
              <w:rPr/>
              <w:t>1360</w:t>
            </w:r>
          </w:p>
        </w:tc>
        <w:tc>
          <w:tcPr>
            <w:tcW w:w="1769" w:type="dxa"/>
            <w:tcBorders/>
            <w:vAlign w:val="center"/>
          </w:tcPr>
          <w:p>
            <w:pPr>
              <w:pStyle w:val="TableContents"/>
              <w:bidi w:val="0"/>
              <w:spacing w:before="0" w:after="283"/>
              <w:jc w:val="left"/>
              <w:rPr/>
            </w:pPr>
            <w:r>
              <w:rPr/>
              <w:t>189130.30</w:t>
            </w:r>
          </w:p>
        </w:tc>
      </w:tr>
      <w:tr>
        <w:trPr/>
        <w:tc>
          <w:tcPr>
            <w:tcW w:w="2942" w:type="dxa"/>
            <w:tcBorders/>
            <w:vAlign w:val="center"/>
          </w:tcPr>
          <w:p>
            <w:pPr>
              <w:pStyle w:val="TableContents"/>
              <w:bidi w:val="0"/>
              <w:spacing w:before="0" w:after="283"/>
              <w:jc w:val="left"/>
              <w:rPr/>
            </w:pPr>
            <w:r>
              <w:rPr/>
              <w:t>Paula Green</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09/08/2026</w:t>
            </w:r>
          </w:p>
        </w:tc>
        <w:tc>
          <w:tcPr>
            <w:tcW w:w="1569" w:type="dxa"/>
            <w:tcBorders/>
            <w:vAlign w:val="center"/>
          </w:tcPr>
          <w:p>
            <w:pPr>
              <w:pStyle w:val="TableContents"/>
              <w:bidi w:val="0"/>
              <w:spacing w:before="0" w:after="283"/>
              <w:jc w:val="left"/>
              <w:rPr/>
            </w:pPr>
            <w:r>
              <w:rPr/>
              <w:t>907</w:t>
            </w:r>
          </w:p>
        </w:tc>
        <w:tc>
          <w:tcPr>
            <w:tcW w:w="1769" w:type="dxa"/>
            <w:tcBorders/>
            <w:vAlign w:val="center"/>
          </w:tcPr>
          <w:p>
            <w:pPr>
              <w:pStyle w:val="TableContents"/>
              <w:bidi w:val="0"/>
              <w:spacing w:before="0" w:after="283"/>
              <w:jc w:val="left"/>
              <w:rPr/>
            </w:pPr>
            <w:r>
              <w:rPr/>
              <w:t>111219.88</w:t>
            </w:r>
          </w:p>
        </w:tc>
      </w:tr>
      <w:tr>
        <w:trPr/>
        <w:tc>
          <w:tcPr>
            <w:tcW w:w="2942" w:type="dxa"/>
            <w:tcBorders/>
            <w:vAlign w:val="center"/>
          </w:tcPr>
          <w:p>
            <w:pPr>
              <w:pStyle w:val="TableContents"/>
              <w:bidi w:val="0"/>
              <w:spacing w:before="0" w:after="283"/>
              <w:jc w:val="left"/>
              <w:rPr/>
            </w:pPr>
            <w:r>
              <w:rPr/>
              <w:t>Paula Green</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09/21/2026</w:t>
            </w:r>
          </w:p>
        </w:tc>
        <w:tc>
          <w:tcPr>
            <w:tcW w:w="1569" w:type="dxa"/>
            <w:tcBorders/>
            <w:vAlign w:val="center"/>
          </w:tcPr>
          <w:p>
            <w:pPr>
              <w:pStyle w:val="TableContents"/>
              <w:bidi w:val="0"/>
              <w:spacing w:before="0" w:after="283"/>
              <w:jc w:val="left"/>
              <w:rPr/>
            </w:pPr>
            <w:r>
              <w:rPr/>
              <w:t>294</w:t>
            </w:r>
          </w:p>
        </w:tc>
        <w:tc>
          <w:tcPr>
            <w:tcW w:w="1769" w:type="dxa"/>
            <w:tcBorders/>
            <w:vAlign w:val="center"/>
          </w:tcPr>
          <w:p>
            <w:pPr>
              <w:pStyle w:val="TableContents"/>
              <w:bidi w:val="0"/>
              <w:spacing w:before="0" w:after="283"/>
              <w:jc w:val="left"/>
              <w:rPr/>
            </w:pPr>
            <w:r>
              <w:rPr/>
              <w:t>48654.47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Jared Cook, as a duly authorized representative of Fidelity Brokerage Services LLC, as attorney-in-fact for Paula Green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3468</Characters>
  <CharactersWithSpaces>4081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