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Twist Bioscience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ARK Investment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4,254,988.00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58,669.00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4,549,803.00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4,549,803.00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Catherine D. Wood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4,313,657.00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4,549,803.00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4,549,803.00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Twist Bioscience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681 Gateway Blvd,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ARK Investment Management LLC ("ARK") (ii) Catherine D. Wood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ARK and Catherine D. Wood: 200 Central Avenue, St. Petersburg, FL 33701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(i) ARK: Delaware (ii) Catherine D. Wood: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ARK and Catherine D. Wood: 4,549,803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ARK and Catherine D. Wood: 7.31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 ARK: 4,254,988 (ii) Catherine D. Wood: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ARK: 58,669 (ii) Catherine D. Wood: 4,313,657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ARK: 4,549,803 (ii) Catherine D. Wood: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ARK: 0 (ii) Catherine D. Wood: 4,549,803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ARK Investment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Kellen Carter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Kellen Carter, Chief Compliance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Catherine D. Wood</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Catherine D. Wood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Catherine D. Wood, Chief Executive Officer, Chief Investment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bookmarkStart w:id="20" w:name="tm2623245d5_ex1.htm"/>
      <w:bookmarkStart w:id="21" w:name="kstm2623245d5_ex1"/>
      <w:bookmarkEnd w:id="20"/>
      <w:bookmarkEnd w:id="21"/>
      <w:r>
        <w:rPr>
          <w:caps w:val="false"/>
          <w:smallCaps w:val="false"/>
        </w:rPr>
        <w:t> </w:t>
      </w:r>
      <w:r>
        <w:br w:type="page"/>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Investment Management LLC and Catherine D. Wood do hereby agree, in accordance with Rule 13d-1(k)(1) under the Act, to file an Amendment No. 9 on Schedule 13G relating to their ownership of the Common Stock of the Issuer, and do hereby further agree that said Amendment No. 9 on Schedule 13G shall be filed on behalf of each of them.</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555" w:type="dxa"/>
        <w:jc w:val="left"/>
        <w:tblInd w:w="0" w:type="dxa"/>
        <w:shd w:fill="FFFFFF" w:val="clear"/>
        <w:tblLayout w:type="fixed"/>
        <w:tblCellMar>
          <w:top w:w="0" w:type="dxa"/>
          <w:left w:w="0" w:type="dxa"/>
          <w:bottom w:w="0" w:type="dxa"/>
          <w:right w:w="0" w:type="dxa"/>
        </w:tblCellMar>
      </w:tblPr>
      <w:tblGrid>
        <w:gridCol w:w="1865"/>
        <w:gridCol w:w="650"/>
        <w:gridCol w:w="4040"/>
      </w:tblGrid>
      <w:tr>
        <w:trPr/>
        <w:tc>
          <w:tcPr>
            <w:tcW w:w="1865" w:type="dxa"/>
            <w:tcBorders/>
            <w:shd w:fill="FFFFFF" w:val="clear"/>
            <w:vAlign w:val="center"/>
          </w:tcPr>
          <w:p>
            <w:pPr>
              <w:pStyle w:val="TableContents"/>
              <w:bidi w:val="0"/>
              <w:spacing w:before="0" w:after="283"/>
              <w:jc w:val="left"/>
              <w:rPr/>
            </w:pPr>
            <w:r>
              <w:rPr/>
              <w:t> </w:t>
            </w:r>
          </w:p>
        </w:tc>
        <w:tc>
          <w:tcPr>
            <w:tcW w:w="4690" w:type="dxa"/>
            <w:gridSpan w:val="2"/>
            <w:tcBorders/>
            <w:shd w:fill="FFFFFF" w:val="clear"/>
            <w:vAlign w:val="center"/>
          </w:tcPr>
          <w:p>
            <w:pPr>
              <w:pStyle w:val="TableContents"/>
              <w:bidi w:val="0"/>
              <w:spacing w:before="0" w:after="283"/>
              <w:jc w:val="left"/>
              <w:rPr>
                <w:sz w:val="20"/>
              </w:rPr>
            </w:pPr>
            <w:r>
              <w:rPr>
                <w:sz w:val="20"/>
              </w:rPr>
              <w:t>ARK Investment Management LLC</w:t>
            </w:r>
          </w:p>
        </w:tc>
      </w:tr>
      <w:tr>
        <w:trPr/>
        <w:tc>
          <w:tcPr>
            <w:tcW w:w="1865" w:type="dxa"/>
            <w:tcBorders/>
            <w:shd w:fill="FFFFFF" w:val="clear"/>
            <w:vAlign w:val="center"/>
          </w:tcPr>
          <w:p>
            <w:pPr>
              <w:pStyle w:val="TableContents"/>
              <w:bidi w:val="0"/>
              <w:spacing w:before="0" w:after="283"/>
              <w:jc w:val="left"/>
              <w:rPr/>
            </w:pPr>
            <w:r>
              <w:rPr/>
              <w:t> </w:t>
            </w:r>
          </w:p>
        </w:tc>
        <w:tc>
          <w:tcPr>
            <w:tcW w:w="4690" w:type="dxa"/>
            <w:gridSpan w:val="2"/>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sz w:val="20"/>
              </w:rPr>
            </w:pPr>
            <w:r>
              <w:rPr>
                <w:sz w:val="20"/>
              </w:rPr>
              <w:t>Date: August 14, 2026</w:t>
            </w:r>
          </w:p>
        </w:tc>
        <w:tc>
          <w:tcPr>
            <w:tcW w:w="650" w:type="dxa"/>
            <w:tcBorders/>
            <w:shd w:fill="FFFFFF" w:val="clear"/>
            <w:vAlign w:val="center"/>
          </w:tcPr>
          <w:p>
            <w:pPr>
              <w:pStyle w:val="TableContents"/>
              <w:bidi w:val="0"/>
              <w:spacing w:before="0" w:after="283"/>
              <w:jc w:val="left"/>
              <w:rPr>
                <w:sz w:val="20"/>
              </w:rPr>
            </w:pPr>
            <w:r>
              <w:rPr>
                <w:sz w:val="20"/>
              </w:rPr>
              <w:t>By:</w:t>
            </w:r>
          </w:p>
        </w:tc>
        <w:tc>
          <w:tcPr>
            <w:tcW w:w="404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 xml:space="preserve">/s/ Kellen Carter </w:t>
            </w:r>
          </w:p>
        </w:tc>
      </w:tr>
      <w:tr>
        <w:trPr/>
        <w:tc>
          <w:tcPr>
            <w:tcW w:w="186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Name:</w:t>
            </w:r>
          </w:p>
        </w:tc>
        <w:tc>
          <w:tcPr>
            <w:tcW w:w="4040" w:type="dxa"/>
            <w:tcBorders/>
            <w:shd w:fill="FFFFFF" w:val="clear"/>
            <w:vAlign w:val="center"/>
          </w:tcPr>
          <w:p>
            <w:pPr>
              <w:pStyle w:val="TableContents"/>
              <w:bidi w:val="0"/>
              <w:spacing w:before="0" w:after="283"/>
              <w:jc w:val="left"/>
              <w:rPr/>
            </w:pPr>
            <w:r>
              <w:rPr/>
              <w:t>Kellen Carter</w:t>
            </w:r>
          </w:p>
        </w:tc>
      </w:tr>
      <w:tr>
        <w:trPr/>
        <w:tc>
          <w:tcPr>
            <w:tcW w:w="186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sz w:val="20"/>
              </w:rPr>
            </w:pPr>
            <w:r>
              <w:rPr>
                <w:sz w:val="20"/>
              </w:rPr>
              <w:t xml:space="preserve">Title: </w:t>
            </w:r>
          </w:p>
        </w:tc>
        <w:tc>
          <w:tcPr>
            <w:tcW w:w="4040" w:type="dxa"/>
            <w:tcBorders/>
            <w:shd w:fill="FFFFFF" w:val="clear"/>
            <w:vAlign w:val="center"/>
          </w:tcPr>
          <w:p>
            <w:pPr>
              <w:pStyle w:val="TableContents"/>
              <w:bidi w:val="0"/>
              <w:spacing w:before="0" w:after="283"/>
              <w:jc w:val="left"/>
              <w:rPr>
                <w:sz w:val="20"/>
              </w:rPr>
            </w:pPr>
            <w:r>
              <w:rPr>
                <w:sz w:val="20"/>
              </w:rPr>
              <w:t>Chief Compliance Officer</w:t>
            </w:r>
          </w:p>
        </w:tc>
      </w:tr>
      <w:tr>
        <w:trPr/>
        <w:tc>
          <w:tcPr>
            <w:tcW w:w="1865" w:type="dxa"/>
            <w:tcBorders/>
            <w:shd w:fill="FFFFFF" w:val="clear"/>
            <w:vAlign w:val="center"/>
          </w:tcPr>
          <w:p>
            <w:pPr>
              <w:pStyle w:val="TableContents"/>
              <w:bidi w:val="0"/>
              <w:spacing w:before="0" w:after="283"/>
              <w:jc w:val="left"/>
              <w:rPr/>
            </w:pPr>
            <w:r>
              <w:rPr/>
              <w:t> </w:t>
            </w:r>
          </w:p>
        </w:tc>
        <w:tc>
          <w:tcPr>
            <w:tcW w:w="4690" w:type="dxa"/>
            <w:gridSpan w:val="2"/>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4690" w:type="dxa"/>
            <w:gridSpan w:val="2"/>
            <w:tcBorders/>
            <w:shd w:fill="FFFFFF" w:val="clear"/>
            <w:vAlign w:val="center"/>
          </w:tcPr>
          <w:p>
            <w:pPr>
              <w:pStyle w:val="TableContents"/>
              <w:bidi w:val="0"/>
              <w:spacing w:before="0" w:after="283"/>
              <w:jc w:val="left"/>
              <w:rPr>
                <w:sz w:val="20"/>
              </w:rPr>
            </w:pPr>
            <w:r>
              <w:rPr>
                <w:sz w:val="20"/>
              </w:rPr>
              <w:t>Catherine D. Wood</w:t>
            </w:r>
          </w:p>
        </w:tc>
      </w:tr>
      <w:tr>
        <w:trPr/>
        <w:tc>
          <w:tcPr>
            <w:tcW w:w="1865" w:type="dxa"/>
            <w:tcBorders/>
            <w:shd w:fill="FFFFFF" w:val="clear"/>
            <w:vAlign w:val="center"/>
          </w:tcPr>
          <w:p>
            <w:pPr>
              <w:pStyle w:val="TableContents"/>
              <w:bidi w:val="0"/>
              <w:spacing w:before="0" w:after="283"/>
              <w:jc w:val="left"/>
              <w:rPr/>
            </w:pPr>
            <w:r>
              <w:rPr/>
              <w:t> </w:t>
            </w:r>
          </w:p>
        </w:tc>
        <w:tc>
          <w:tcPr>
            <w:tcW w:w="4690" w:type="dxa"/>
            <w:gridSpan w:val="2"/>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sz w:val="20"/>
              </w:rPr>
            </w:pPr>
            <w:r>
              <w:rPr>
                <w:sz w:val="20"/>
              </w:rPr>
              <w:t>Date: August 14, 2026</w:t>
            </w:r>
          </w:p>
        </w:tc>
        <w:tc>
          <w:tcPr>
            <w:tcW w:w="650" w:type="dxa"/>
            <w:tcBorders/>
            <w:shd w:fill="FFFFFF" w:val="clear"/>
            <w:vAlign w:val="center"/>
          </w:tcPr>
          <w:p>
            <w:pPr>
              <w:pStyle w:val="TableContents"/>
              <w:bidi w:val="0"/>
              <w:spacing w:before="0" w:after="283"/>
              <w:jc w:val="left"/>
              <w:rPr>
                <w:sz w:val="20"/>
              </w:rPr>
            </w:pPr>
            <w:r>
              <w:rPr>
                <w:sz w:val="20"/>
              </w:rPr>
              <w:t xml:space="preserve">By: </w:t>
            </w:r>
          </w:p>
        </w:tc>
        <w:tc>
          <w:tcPr>
            <w:tcW w:w="404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Catherine D. Wood</w:t>
            </w:r>
          </w:p>
        </w:tc>
      </w:tr>
      <w:tr>
        <w:trPr/>
        <w:tc>
          <w:tcPr>
            <w:tcW w:w="186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Name:</w:t>
            </w:r>
          </w:p>
        </w:tc>
        <w:tc>
          <w:tcPr>
            <w:tcW w:w="4040" w:type="dxa"/>
            <w:tcBorders/>
            <w:shd w:fill="FFFFFF" w:val="clear"/>
            <w:vAlign w:val="center"/>
          </w:tcPr>
          <w:p>
            <w:pPr>
              <w:pStyle w:val="TableContents"/>
              <w:bidi w:val="0"/>
              <w:spacing w:before="0" w:after="283"/>
              <w:jc w:val="left"/>
              <w:rPr/>
            </w:pPr>
            <w:r>
              <w:rPr/>
              <w:t>Catherine D. Wood</w:t>
            </w:r>
          </w:p>
        </w:tc>
      </w:tr>
      <w:tr>
        <w:trPr/>
        <w:tc>
          <w:tcPr>
            <w:tcW w:w="186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sz w:val="20"/>
              </w:rPr>
            </w:pPr>
            <w:r>
              <w:rPr>
                <w:sz w:val="20"/>
              </w:rPr>
              <w:t xml:space="preserve">Title: </w:t>
            </w:r>
          </w:p>
        </w:tc>
        <w:tc>
          <w:tcPr>
            <w:tcW w:w="4040" w:type="dxa"/>
            <w:tcBorders/>
            <w:shd w:fill="FFFFFF" w:val="clear"/>
            <w:vAlign w:val="center"/>
          </w:tcPr>
          <w:p>
            <w:pPr>
              <w:pStyle w:val="TableContents"/>
              <w:bidi w:val="0"/>
              <w:spacing w:before="0" w:after="283"/>
              <w:jc w:val="left"/>
              <w:rPr>
                <w:sz w:val="20"/>
              </w:rPr>
            </w:pPr>
            <w:r>
              <w:rPr>
                <w:sz w:val="20"/>
              </w:rPr>
              <w:t>Chief Executive Officer, Chief Investment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1106</Words>
  <Characters>5672</Characters>
  <CharactersWithSpaces>6753</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