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0001755970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06"/>
        <w:gridCol w:w="3799"/>
      </w:tblGrid>
      <w:tr>
        <w:trPr/>
        <w:tc>
          <w:tcPr>
            <w:tcW w:w="6406" w:type="dxa"/>
            <w:tcBorders/>
            <w:vAlign w:val="center"/>
          </w:tcPr>
          <w:p>
            <w:pPr>
              <w:pStyle w:val="TableContents"/>
              <w:bidi w:val="0"/>
              <w:spacing w:before="0" w:after="283"/>
              <w:jc w:val="left"/>
              <w:rPr/>
            </w:pPr>
            <w:r>
              <w:rPr/>
              <w:t>Name of Issuer</w:t>
            </w:r>
          </w:p>
        </w:tc>
        <w:tc>
          <w:tcPr>
            <w:tcW w:w="3799" w:type="dxa"/>
            <w:tcBorders/>
            <w:vAlign w:val="center"/>
          </w:tcPr>
          <w:p>
            <w:pPr>
              <w:pStyle w:val="TableContents"/>
              <w:bidi w:val="0"/>
              <w:spacing w:before="0" w:after="0"/>
              <w:jc w:val="left"/>
              <w:rPr/>
            </w:pPr>
            <w:r>
              <w:rPr/>
              <w:t>Twist Bioscience Corp</w:t>
            </w:r>
          </w:p>
        </w:tc>
      </w:tr>
      <w:tr>
        <w:trPr/>
        <w:tc>
          <w:tcPr>
            <w:tcW w:w="6406" w:type="dxa"/>
            <w:tcBorders/>
            <w:vAlign w:val="center"/>
          </w:tcPr>
          <w:p>
            <w:pPr>
              <w:pStyle w:val="TableContents"/>
              <w:bidi w:val="0"/>
              <w:spacing w:before="0" w:after="283"/>
              <w:jc w:val="left"/>
              <w:rPr/>
            </w:pPr>
            <w:r>
              <w:rPr/>
              <w:t>SEC File Number</w:t>
            </w:r>
          </w:p>
        </w:tc>
        <w:tc>
          <w:tcPr>
            <w:tcW w:w="3799" w:type="dxa"/>
            <w:tcBorders/>
            <w:vAlign w:val="center"/>
          </w:tcPr>
          <w:p>
            <w:pPr>
              <w:pStyle w:val="TableContents"/>
              <w:bidi w:val="0"/>
              <w:spacing w:before="0" w:after="0"/>
              <w:jc w:val="left"/>
              <w:rPr/>
            </w:pPr>
            <w:r>
              <w:rPr/>
              <w:t>001-38720</w:t>
            </w:r>
          </w:p>
        </w:tc>
      </w:tr>
      <w:tr>
        <w:trPr/>
        <w:tc>
          <w:tcPr>
            <w:tcW w:w="6406" w:type="dxa"/>
            <w:tcBorders/>
            <w:vAlign w:val="center"/>
          </w:tcPr>
          <w:p>
            <w:pPr>
              <w:pStyle w:val="TableContents"/>
              <w:bidi w:val="0"/>
              <w:spacing w:before="0" w:after="283"/>
              <w:jc w:val="left"/>
              <w:rPr/>
            </w:pPr>
            <w:r>
              <w:rPr/>
              <w:t>Address of Issuer</w:t>
            </w:r>
          </w:p>
        </w:tc>
        <w:tc>
          <w:tcPr>
            <w:tcW w:w="3799" w:type="dxa"/>
            <w:tcBorders/>
            <w:vAlign w:val="center"/>
          </w:tcPr>
          <w:p>
            <w:pPr>
              <w:pStyle w:val="TableContents"/>
              <w:bidi w:val="0"/>
              <w:spacing w:before="0" w:after="0"/>
              <w:jc w:val="left"/>
              <w:rPr/>
            </w:pPr>
            <w:r>
              <w:rPr/>
              <w:t>681 GATEWAY BLVD.</w:t>
              <w:br/>
              <w:t>SOUTH SAN FRANCISCO</w:t>
              <w:br/>
              <w:t xml:space="preserve">CALIFORNIA </w:t>
              <w:br/>
              <w:t>94080</w:t>
            </w:r>
          </w:p>
        </w:tc>
      </w:tr>
      <w:tr>
        <w:trPr/>
        <w:tc>
          <w:tcPr>
            <w:tcW w:w="6406" w:type="dxa"/>
            <w:tcBorders/>
            <w:vAlign w:val="center"/>
          </w:tcPr>
          <w:p>
            <w:pPr>
              <w:pStyle w:val="TableContents"/>
              <w:bidi w:val="0"/>
              <w:spacing w:before="0" w:after="283"/>
              <w:jc w:val="left"/>
              <w:rPr/>
            </w:pPr>
            <w:r>
              <w:rPr/>
              <w:t>Phone</w:t>
            </w:r>
          </w:p>
        </w:tc>
        <w:tc>
          <w:tcPr>
            <w:tcW w:w="3799" w:type="dxa"/>
            <w:tcBorders/>
            <w:vAlign w:val="center"/>
          </w:tcPr>
          <w:p>
            <w:pPr>
              <w:pStyle w:val="TableContents"/>
              <w:bidi w:val="0"/>
              <w:spacing w:before="0" w:after="0"/>
              <w:jc w:val="left"/>
              <w:rPr/>
            </w:pPr>
            <w:r>
              <w:rPr/>
              <w:t>800-719-0671</w:t>
            </w:r>
          </w:p>
        </w:tc>
      </w:tr>
      <w:tr>
        <w:trPr/>
        <w:tc>
          <w:tcPr>
            <w:tcW w:w="6406" w:type="dxa"/>
            <w:tcBorders/>
            <w:vAlign w:val="center"/>
          </w:tcPr>
          <w:p>
            <w:pPr>
              <w:pStyle w:val="TableContents"/>
              <w:bidi w:val="0"/>
              <w:spacing w:before="0" w:after="283"/>
              <w:jc w:val="left"/>
              <w:rPr/>
            </w:pPr>
            <w:r>
              <w:rPr/>
              <w:t>Name of Person for Whose Account the Securities are To Be Sold</w:t>
            </w:r>
          </w:p>
        </w:tc>
        <w:tc>
          <w:tcPr>
            <w:tcW w:w="3799" w:type="dxa"/>
            <w:tcBorders/>
            <w:vAlign w:val="center"/>
          </w:tcPr>
          <w:p>
            <w:pPr>
              <w:pStyle w:val="TableContents"/>
              <w:bidi w:val="0"/>
              <w:spacing w:before="0" w:after="0"/>
              <w:jc w:val="left"/>
              <w:rPr/>
            </w:pPr>
            <w:r>
              <w:rPr/>
              <w:t>Finn Patrick John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06" w:type="dxa"/>
            <w:tcBorders/>
            <w:vAlign w:val="center"/>
          </w:tcPr>
          <w:p>
            <w:pPr>
              <w:pStyle w:val="TableContents"/>
              <w:bidi w:val="0"/>
              <w:spacing w:before="0" w:after="283"/>
              <w:jc w:val="left"/>
              <w:rPr/>
            </w:pPr>
            <w:r>
              <w:rPr/>
              <w:t>Relationship to Issuer</w:t>
            </w:r>
          </w:p>
        </w:tc>
        <w:tc>
          <w:tcPr>
            <w:tcW w:w="379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56"/>
        <w:gridCol w:w="1534"/>
        <w:gridCol w:w="1159"/>
        <w:gridCol w:w="1452"/>
        <w:gridCol w:w="1544"/>
        <w:gridCol w:w="1562"/>
        <w:gridCol w:w="1398"/>
      </w:tblGrid>
      <w:tr>
        <w:trPr/>
        <w:tc>
          <w:tcPr>
            <w:tcW w:w="1556" w:type="dxa"/>
            <w:tcBorders/>
            <w:vAlign w:val="center"/>
          </w:tcPr>
          <w:p>
            <w:pPr>
              <w:pStyle w:val="TableHeading"/>
              <w:suppressLineNumbers/>
              <w:bidi w:val="0"/>
              <w:spacing w:before="0" w:after="283"/>
              <w:jc w:val="center"/>
              <w:rPr/>
            </w:pPr>
            <w:r>
              <w:rPr/>
              <w:t>Title of the Class of Securities To Be Sold</w:t>
            </w:r>
          </w:p>
        </w:tc>
        <w:tc>
          <w:tcPr>
            <w:tcW w:w="1534" w:type="dxa"/>
            <w:tcBorders/>
            <w:vAlign w:val="center"/>
          </w:tcPr>
          <w:p>
            <w:pPr>
              <w:pStyle w:val="TableHeading"/>
              <w:suppressLineNumbers/>
              <w:bidi w:val="0"/>
              <w:spacing w:before="0" w:after="283"/>
              <w:jc w:val="center"/>
              <w:rPr/>
            </w:pPr>
            <w:r>
              <w:rPr/>
              <w:t>Name and Address of the Broker</w:t>
            </w:r>
          </w:p>
        </w:tc>
        <w:tc>
          <w:tcPr>
            <w:tcW w:w="1159" w:type="dxa"/>
            <w:tcBorders/>
            <w:vAlign w:val="center"/>
          </w:tcPr>
          <w:p>
            <w:pPr>
              <w:pStyle w:val="TableHeading"/>
              <w:suppressLineNumbers/>
              <w:bidi w:val="0"/>
              <w:spacing w:before="0" w:after="283"/>
              <w:jc w:val="center"/>
              <w:rPr/>
            </w:pPr>
            <w:r>
              <w:rPr/>
              <w:t>Number of Shares or Other Units To Be Sold</w:t>
            </w:r>
          </w:p>
        </w:tc>
        <w:tc>
          <w:tcPr>
            <w:tcW w:w="1452" w:type="dxa"/>
            <w:tcBorders/>
            <w:vAlign w:val="center"/>
          </w:tcPr>
          <w:p>
            <w:pPr>
              <w:pStyle w:val="TableHeading"/>
              <w:suppressLineNumbers/>
              <w:bidi w:val="0"/>
              <w:spacing w:before="0" w:after="283"/>
              <w:jc w:val="center"/>
              <w:rPr/>
            </w:pPr>
            <w:r>
              <w:rPr/>
              <w:t>Aggregate Market Value</w:t>
            </w:r>
          </w:p>
        </w:tc>
        <w:tc>
          <w:tcPr>
            <w:tcW w:w="1544" w:type="dxa"/>
            <w:tcBorders/>
            <w:vAlign w:val="center"/>
          </w:tcPr>
          <w:p>
            <w:pPr>
              <w:pStyle w:val="TableHeading"/>
              <w:suppressLineNumbers/>
              <w:bidi w:val="0"/>
              <w:spacing w:before="0" w:after="283"/>
              <w:jc w:val="center"/>
              <w:rPr/>
            </w:pPr>
            <w:r>
              <w:rPr/>
              <w:t>Number of Shares or Other Units Outstanding</w:t>
            </w:r>
          </w:p>
        </w:tc>
        <w:tc>
          <w:tcPr>
            <w:tcW w:w="1562" w:type="dxa"/>
            <w:tcBorders/>
            <w:vAlign w:val="center"/>
          </w:tcPr>
          <w:p>
            <w:pPr>
              <w:pStyle w:val="TableHeading"/>
              <w:suppressLineNumbers/>
              <w:bidi w:val="0"/>
              <w:spacing w:before="0" w:after="283"/>
              <w:jc w:val="center"/>
              <w:rPr/>
            </w:pPr>
            <w:r>
              <w:rPr/>
              <w:t>Approximate Date of Sale</w:t>
            </w:r>
          </w:p>
        </w:tc>
        <w:tc>
          <w:tcPr>
            <w:tcW w:w="1398" w:type="dxa"/>
            <w:tcBorders/>
            <w:vAlign w:val="center"/>
          </w:tcPr>
          <w:p>
            <w:pPr>
              <w:pStyle w:val="TableHeading"/>
              <w:suppressLineNumbers/>
              <w:bidi w:val="0"/>
              <w:spacing w:before="0" w:after="283"/>
              <w:jc w:val="center"/>
              <w:rPr/>
            </w:pPr>
            <w:r>
              <w:rPr/>
              <w:t>Name the Securities Exchange</w:t>
            </w:r>
          </w:p>
        </w:tc>
      </w:tr>
      <w:tr>
        <w:trPr/>
        <w:tc>
          <w:tcPr>
            <w:tcW w:w="1556" w:type="dxa"/>
            <w:tcBorders/>
            <w:vAlign w:val="center"/>
          </w:tcPr>
          <w:p>
            <w:pPr>
              <w:pStyle w:val="TableContents"/>
              <w:bidi w:val="0"/>
              <w:spacing w:before="0" w:after="283"/>
              <w:jc w:val="left"/>
              <w:rPr/>
            </w:pPr>
            <w:r>
              <w:rPr/>
              <w:t>Common</w:t>
            </w:r>
          </w:p>
        </w:tc>
        <w:tc>
          <w:tcPr>
            <w:tcW w:w="1534" w:type="dxa"/>
            <w:tcBorders/>
            <w:vAlign w:val="center"/>
          </w:tcPr>
          <w:p>
            <w:pPr>
              <w:pStyle w:val="TableContents"/>
              <w:bidi w:val="0"/>
              <w:spacing w:before="0" w:after="0"/>
              <w:jc w:val="left"/>
              <w:rPr/>
            </w:pPr>
            <w:r>
              <w:rPr/>
              <w:t>Fidelity Brokerage Services LLC</w:t>
              <w:br/>
              <w:t>900 Salem Street</w:t>
              <w:br/>
              <w:t>Smithfield   RI   02917</w:t>
            </w:r>
          </w:p>
        </w:tc>
        <w:tc>
          <w:tcPr>
            <w:tcW w:w="1159" w:type="dxa"/>
            <w:tcBorders/>
            <w:vAlign w:val="center"/>
          </w:tcPr>
          <w:p>
            <w:pPr>
              <w:pStyle w:val="TableContents"/>
              <w:bidi w:val="0"/>
              <w:spacing w:before="0" w:after="283"/>
              <w:jc w:val="left"/>
              <w:rPr/>
            </w:pPr>
            <w:r>
              <w:rPr/>
              <w:t>78355</w:t>
            </w:r>
          </w:p>
        </w:tc>
        <w:tc>
          <w:tcPr>
            <w:tcW w:w="1452" w:type="dxa"/>
            <w:tcBorders/>
            <w:vAlign w:val="center"/>
          </w:tcPr>
          <w:p>
            <w:pPr>
              <w:pStyle w:val="TableContents"/>
              <w:bidi w:val="0"/>
              <w:spacing w:before="0" w:after="283"/>
              <w:jc w:val="left"/>
              <w:rPr/>
            </w:pPr>
            <w:r>
              <w:rPr/>
              <w:t>9528751.55</w:t>
            </w:r>
          </w:p>
        </w:tc>
        <w:tc>
          <w:tcPr>
            <w:tcW w:w="1544" w:type="dxa"/>
            <w:tcBorders/>
            <w:vAlign w:val="center"/>
          </w:tcPr>
          <w:p>
            <w:pPr>
              <w:pStyle w:val="TableContents"/>
              <w:bidi w:val="0"/>
              <w:spacing w:before="0" w:after="283"/>
              <w:jc w:val="left"/>
              <w:rPr/>
            </w:pPr>
            <w:r>
              <w:rPr/>
              <w:t>62707424</w:t>
            </w:r>
          </w:p>
        </w:tc>
        <w:tc>
          <w:tcPr>
            <w:tcW w:w="1562" w:type="dxa"/>
            <w:tcBorders/>
            <w:vAlign w:val="center"/>
          </w:tcPr>
          <w:p>
            <w:pPr>
              <w:pStyle w:val="TableContents"/>
              <w:bidi w:val="0"/>
              <w:spacing w:before="0" w:after="283"/>
              <w:jc w:val="left"/>
              <w:rPr/>
            </w:pPr>
            <w:r>
              <w:rPr/>
              <w:t>08/18/2026</w:t>
            </w:r>
          </w:p>
        </w:tc>
        <w:tc>
          <w:tcPr>
            <w:tcW w:w="139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04/24/2022</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274</w:t>
            </w:r>
          </w:p>
        </w:tc>
        <w:tc>
          <w:tcPr>
            <w:tcW w:w="1046" w:type="dxa"/>
            <w:tcBorders/>
            <w:vAlign w:val="center"/>
          </w:tcPr>
          <w:p>
            <w:pPr>
              <w:pStyle w:val="TableContents"/>
              <w:bidi w:val="0"/>
              <w:spacing w:before="0" w:after="283"/>
              <w:jc w:val="left"/>
              <w:rPr/>
            </w:pPr>
            <w:r>
              <w:rPr/>
              <w:t>04/24/2022</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01/22/2024</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1550</w:t>
            </w:r>
          </w:p>
        </w:tc>
        <w:tc>
          <w:tcPr>
            <w:tcW w:w="1046" w:type="dxa"/>
            <w:tcBorders/>
            <w:vAlign w:val="center"/>
          </w:tcPr>
          <w:p>
            <w:pPr>
              <w:pStyle w:val="TableContents"/>
              <w:bidi w:val="0"/>
              <w:spacing w:before="0" w:after="283"/>
              <w:jc w:val="left"/>
              <w:rPr/>
            </w:pPr>
            <w:r>
              <w:rPr/>
              <w:t>01/22/2024</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05/02/2024</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2675</w:t>
            </w:r>
          </w:p>
        </w:tc>
        <w:tc>
          <w:tcPr>
            <w:tcW w:w="1046" w:type="dxa"/>
            <w:tcBorders/>
            <w:vAlign w:val="center"/>
          </w:tcPr>
          <w:p>
            <w:pPr>
              <w:pStyle w:val="TableContents"/>
              <w:bidi w:val="0"/>
              <w:spacing w:before="0" w:after="283"/>
              <w:jc w:val="left"/>
              <w:rPr/>
            </w:pPr>
            <w:r>
              <w:rPr/>
              <w:t>05/02/2024</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05/20/2025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1475</w:t>
            </w:r>
          </w:p>
        </w:tc>
        <w:tc>
          <w:tcPr>
            <w:tcW w:w="1046" w:type="dxa"/>
            <w:tcBorders/>
            <w:vAlign w:val="center"/>
          </w:tcPr>
          <w:p>
            <w:pPr>
              <w:pStyle w:val="TableContents"/>
              <w:bidi w:val="0"/>
              <w:spacing w:before="0" w:after="283"/>
              <w:jc w:val="left"/>
              <w:rPr/>
            </w:pPr>
            <w:r>
              <w:rPr/>
              <w:t>05/20/2025</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07/01/2025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170</w:t>
            </w:r>
          </w:p>
        </w:tc>
        <w:tc>
          <w:tcPr>
            <w:tcW w:w="1046" w:type="dxa"/>
            <w:tcBorders/>
            <w:vAlign w:val="center"/>
          </w:tcPr>
          <w:p>
            <w:pPr>
              <w:pStyle w:val="TableContents"/>
              <w:bidi w:val="0"/>
              <w:spacing w:before="0" w:after="283"/>
              <w:jc w:val="left"/>
              <w:rPr/>
            </w:pPr>
            <w:r>
              <w:rPr/>
              <w:t>07/01/2025</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07/22/2025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1900</w:t>
            </w:r>
          </w:p>
        </w:tc>
        <w:tc>
          <w:tcPr>
            <w:tcW w:w="1046" w:type="dxa"/>
            <w:tcBorders/>
            <w:vAlign w:val="center"/>
          </w:tcPr>
          <w:p>
            <w:pPr>
              <w:pStyle w:val="TableContents"/>
              <w:bidi w:val="0"/>
              <w:spacing w:before="0" w:after="283"/>
              <w:jc w:val="left"/>
              <w:rPr/>
            </w:pPr>
            <w:r>
              <w:rPr/>
              <w:t>07/22/2025</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08/02/2025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1797</w:t>
            </w:r>
          </w:p>
        </w:tc>
        <w:tc>
          <w:tcPr>
            <w:tcW w:w="1046" w:type="dxa"/>
            <w:tcBorders/>
            <w:vAlign w:val="center"/>
          </w:tcPr>
          <w:p>
            <w:pPr>
              <w:pStyle w:val="TableContents"/>
              <w:bidi w:val="0"/>
              <w:spacing w:before="0" w:after="283"/>
              <w:jc w:val="left"/>
              <w:rPr/>
            </w:pPr>
            <w:r>
              <w:rPr/>
              <w:t>08/02/2025</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10/01/2025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7913</w:t>
            </w:r>
          </w:p>
        </w:tc>
        <w:tc>
          <w:tcPr>
            <w:tcW w:w="1046" w:type="dxa"/>
            <w:tcBorders/>
            <w:vAlign w:val="center"/>
          </w:tcPr>
          <w:p>
            <w:pPr>
              <w:pStyle w:val="TableContents"/>
              <w:bidi w:val="0"/>
              <w:spacing w:before="0" w:after="283"/>
              <w:jc w:val="left"/>
              <w:rPr/>
            </w:pPr>
            <w:r>
              <w:rPr/>
              <w:t>10/01/2025</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10/22/2025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1892</w:t>
            </w:r>
          </w:p>
        </w:tc>
        <w:tc>
          <w:tcPr>
            <w:tcW w:w="1046" w:type="dxa"/>
            <w:tcBorders/>
            <w:vAlign w:val="center"/>
          </w:tcPr>
          <w:p>
            <w:pPr>
              <w:pStyle w:val="TableContents"/>
              <w:bidi w:val="0"/>
              <w:spacing w:before="0" w:after="283"/>
              <w:jc w:val="left"/>
              <w:rPr/>
            </w:pPr>
            <w:r>
              <w:rPr/>
              <w:t>10/22/2025</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10/29/2025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14308</w:t>
            </w:r>
          </w:p>
        </w:tc>
        <w:tc>
          <w:tcPr>
            <w:tcW w:w="1046" w:type="dxa"/>
            <w:tcBorders/>
            <w:vAlign w:val="center"/>
          </w:tcPr>
          <w:p>
            <w:pPr>
              <w:pStyle w:val="TableContents"/>
              <w:bidi w:val="0"/>
              <w:spacing w:before="0" w:after="283"/>
              <w:jc w:val="left"/>
              <w:rPr/>
            </w:pPr>
            <w:r>
              <w:rPr/>
              <w:t>10/29/2025</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11/02/2025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2232</w:t>
            </w:r>
          </w:p>
        </w:tc>
        <w:tc>
          <w:tcPr>
            <w:tcW w:w="1046" w:type="dxa"/>
            <w:tcBorders/>
            <w:vAlign w:val="center"/>
          </w:tcPr>
          <w:p>
            <w:pPr>
              <w:pStyle w:val="TableContents"/>
              <w:bidi w:val="0"/>
              <w:spacing w:before="0" w:after="283"/>
              <w:jc w:val="left"/>
              <w:rPr/>
            </w:pPr>
            <w:r>
              <w:rPr/>
              <w:t>11/02/2025</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01/22/2026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1742</w:t>
            </w:r>
          </w:p>
        </w:tc>
        <w:tc>
          <w:tcPr>
            <w:tcW w:w="1046" w:type="dxa"/>
            <w:tcBorders/>
            <w:vAlign w:val="center"/>
          </w:tcPr>
          <w:p>
            <w:pPr>
              <w:pStyle w:val="TableContents"/>
              <w:bidi w:val="0"/>
              <w:spacing w:before="0" w:after="283"/>
              <w:jc w:val="left"/>
              <w:rPr/>
            </w:pPr>
            <w:r>
              <w:rPr/>
              <w:t>01/22/2026</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02/02/2026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2282</w:t>
            </w:r>
          </w:p>
        </w:tc>
        <w:tc>
          <w:tcPr>
            <w:tcW w:w="1046" w:type="dxa"/>
            <w:tcBorders/>
            <w:vAlign w:val="center"/>
          </w:tcPr>
          <w:p>
            <w:pPr>
              <w:pStyle w:val="TableContents"/>
              <w:bidi w:val="0"/>
              <w:spacing w:before="0" w:after="283"/>
              <w:jc w:val="left"/>
              <w:rPr/>
            </w:pPr>
            <w:r>
              <w:rPr/>
              <w:t>02/02/2026</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02/20/2026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3354</w:t>
            </w:r>
          </w:p>
        </w:tc>
        <w:tc>
          <w:tcPr>
            <w:tcW w:w="1046" w:type="dxa"/>
            <w:tcBorders/>
            <w:vAlign w:val="center"/>
          </w:tcPr>
          <w:p>
            <w:pPr>
              <w:pStyle w:val="TableContents"/>
              <w:bidi w:val="0"/>
              <w:spacing w:before="0" w:after="283"/>
              <w:jc w:val="left"/>
              <w:rPr/>
            </w:pPr>
            <w:r>
              <w:rPr/>
              <w:t>02/20/2026</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04/22/2026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1811</w:t>
            </w:r>
          </w:p>
        </w:tc>
        <w:tc>
          <w:tcPr>
            <w:tcW w:w="1046" w:type="dxa"/>
            <w:tcBorders/>
            <w:vAlign w:val="center"/>
          </w:tcPr>
          <w:p>
            <w:pPr>
              <w:pStyle w:val="TableContents"/>
              <w:bidi w:val="0"/>
              <w:spacing w:before="0" w:after="283"/>
              <w:jc w:val="left"/>
              <w:rPr/>
            </w:pPr>
            <w:r>
              <w:rPr/>
              <w:t>04/22/2026</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05/02/2026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2143</w:t>
            </w:r>
          </w:p>
        </w:tc>
        <w:tc>
          <w:tcPr>
            <w:tcW w:w="1046" w:type="dxa"/>
            <w:tcBorders/>
            <w:vAlign w:val="center"/>
          </w:tcPr>
          <w:p>
            <w:pPr>
              <w:pStyle w:val="TableContents"/>
              <w:bidi w:val="0"/>
              <w:spacing w:before="0" w:after="283"/>
              <w:jc w:val="left"/>
              <w:rPr/>
            </w:pPr>
            <w:r>
              <w:rPr/>
              <w:t>05/02/2026</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05/20/2026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3488</w:t>
            </w:r>
          </w:p>
        </w:tc>
        <w:tc>
          <w:tcPr>
            <w:tcW w:w="1046" w:type="dxa"/>
            <w:tcBorders/>
            <w:vAlign w:val="center"/>
          </w:tcPr>
          <w:p>
            <w:pPr>
              <w:pStyle w:val="TableContents"/>
              <w:bidi w:val="0"/>
              <w:spacing w:before="0" w:after="283"/>
              <w:jc w:val="left"/>
              <w:rPr/>
            </w:pPr>
            <w:r>
              <w:rPr/>
              <w:t>05/20/2026</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07/22/2026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1895</w:t>
            </w:r>
          </w:p>
        </w:tc>
        <w:tc>
          <w:tcPr>
            <w:tcW w:w="1046" w:type="dxa"/>
            <w:tcBorders/>
            <w:vAlign w:val="center"/>
          </w:tcPr>
          <w:p>
            <w:pPr>
              <w:pStyle w:val="TableContents"/>
              <w:bidi w:val="0"/>
              <w:spacing w:before="0" w:after="283"/>
              <w:jc w:val="left"/>
              <w:rPr/>
            </w:pPr>
            <w:r>
              <w:rPr/>
              <w:t>07/22/2026</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08/02/2026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2099</w:t>
            </w:r>
          </w:p>
        </w:tc>
        <w:tc>
          <w:tcPr>
            <w:tcW w:w="1046" w:type="dxa"/>
            <w:tcBorders/>
            <w:vAlign w:val="center"/>
          </w:tcPr>
          <w:p>
            <w:pPr>
              <w:pStyle w:val="TableContents"/>
              <w:bidi w:val="0"/>
              <w:spacing w:before="0" w:after="283"/>
              <w:jc w:val="left"/>
              <w:rPr/>
            </w:pPr>
            <w:r>
              <w:rPr/>
              <w:t>08/02/2026</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08/18/2026</w:t>
            </w:r>
          </w:p>
        </w:tc>
        <w:tc>
          <w:tcPr>
            <w:tcW w:w="1430" w:type="dxa"/>
            <w:tcBorders/>
            <w:vAlign w:val="center"/>
          </w:tcPr>
          <w:p>
            <w:pPr>
              <w:pStyle w:val="TableContents"/>
              <w:bidi w:val="0"/>
              <w:spacing w:before="0" w:after="283"/>
              <w:jc w:val="left"/>
              <w:rPr/>
            </w:pPr>
            <w:r>
              <w:rPr/>
              <w:t>Stock Option Exercise</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23355</w:t>
            </w:r>
          </w:p>
        </w:tc>
        <w:tc>
          <w:tcPr>
            <w:tcW w:w="1046" w:type="dxa"/>
            <w:tcBorders/>
            <w:vAlign w:val="center"/>
          </w:tcPr>
          <w:p>
            <w:pPr>
              <w:pStyle w:val="TableContents"/>
              <w:bidi w:val="0"/>
              <w:spacing w:before="0" w:after="283"/>
              <w:jc w:val="left"/>
              <w:rPr/>
            </w:pPr>
            <w:r>
              <w:rPr/>
              <w:t>08/18/2026</w:t>
            </w:r>
          </w:p>
        </w:tc>
        <w:tc>
          <w:tcPr>
            <w:tcW w:w="1610"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42"/>
        <w:gridCol w:w="2974"/>
        <w:gridCol w:w="951"/>
        <w:gridCol w:w="1569"/>
        <w:gridCol w:w="1769"/>
      </w:tblGrid>
      <w:tr>
        <w:trPr/>
        <w:tc>
          <w:tcPr>
            <w:tcW w:w="2942" w:type="dxa"/>
            <w:tcBorders/>
            <w:vAlign w:val="center"/>
          </w:tcPr>
          <w:p>
            <w:pPr>
              <w:pStyle w:val="TableHeading"/>
              <w:suppressLineNumbers/>
              <w:bidi w:val="0"/>
              <w:spacing w:before="0" w:after="283"/>
              <w:jc w:val="center"/>
              <w:rPr/>
            </w:pPr>
            <w:r>
              <w:rPr/>
              <w:t>Name and Address of Seller</w:t>
            </w:r>
          </w:p>
        </w:tc>
        <w:tc>
          <w:tcPr>
            <w:tcW w:w="2974" w:type="dxa"/>
            <w:tcBorders/>
            <w:vAlign w:val="center"/>
          </w:tcPr>
          <w:p>
            <w:pPr>
              <w:pStyle w:val="TableHeading"/>
              <w:suppressLineNumbers/>
              <w:bidi w:val="0"/>
              <w:spacing w:before="0" w:after="283"/>
              <w:jc w:val="center"/>
              <w:rPr/>
            </w:pPr>
            <w:r>
              <w:rPr/>
              <w:t>Title of Securities Sold</w:t>
            </w:r>
          </w:p>
        </w:tc>
        <w:tc>
          <w:tcPr>
            <w:tcW w:w="951" w:type="dxa"/>
            <w:tcBorders/>
            <w:vAlign w:val="center"/>
          </w:tcPr>
          <w:p>
            <w:pPr>
              <w:pStyle w:val="TableHeading"/>
              <w:suppressLineNumbers/>
              <w:bidi w:val="0"/>
              <w:spacing w:before="0" w:after="283"/>
              <w:jc w:val="center"/>
              <w:rPr/>
            </w:pPr>
            <w:r>
              <w:rPr/>
              <w:t>Date of Sale</w:t>
            </w:r>
          </w:p>
        </w:tc>
        <w:tc>
          <w:tcPr>
            <w:tcW w:w="1569" w:type="dxa"/>
            <w:tcBorders/>
            <w:vAlign w:val="center"/>
          </w:tcPr>
          <w:p>
            <w:pPr>
              <w:pStyle w:val="TableHeading"/>
              <w:suppressLineNumbers/>
              <w:bidi w:val="0"/>
              <w:spacing w:before="0" w:after="283"/>
              <w:jc w:val="center"/>
              <w:rPr/>
            </w:pPr>
            <w:r>
              <w:rPr/>
              <w:t>Amount of Securities Sold</w:t>
            </w:r>
          </w:p>
        </w:tc>
        <w:tc>
          <w:tcPr>
            <w:tcW w:w="1769" w:type="dxa"/>
            <w:tcBorders/>
            <w:vAlign w:val="center"/>
          </w:tcPr>
          <w:p>
            <w:pPr>
              <w:pStyle w:val="TableHeading"/>
              <w:suppressLineNumbers/>
              <w:bidi w:val="0"/>
              <w:spacing w:before="0" w:after="283"/>
              <w:jc w:val="center"/>
              <w:rPr/>
            </w:pPr>
            <w:r>
              <w:rPr/>
              <w:t>Gross Proceeds</w:t>
            </w:r>
          </w:p>
        </w:tc>
      </w:tr>
      <w:tr>
        <w:trPr/>
        <w:tc>
          <w:tcPr>
            <w:tcW w:w="2942" w:type="dxa"/>
            <w:tcBorders/>
            <w:vAlign w:val="center"/>
          </w:tcPr>
          <w:p>
            <w:pPr>
              <w:pStyle w:val="TableContents"/>
              <w:bidi w:val="0"/>
              <w:spacing w:before="0" w:after="283"/>
              <w:jc w:val="left"/>
              <w:rPr/>
            </w:pPr>
            <w:r>
              <w:rPr/>
              <w:t>Patrick Finn</w:t>
              <w:br/>
              <w:t>681 Gateway Blvd</w:t>
              <w:br/>
              <w:t>South San Francisco   CA   94080</w:t>
            </w:r>
          </w:p>
        </w:tc>
        <w:tc>
          <w:tcPr>
            <w:tcW w:w="2974"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05/21/2026</w:t>
            </w:r>
          </w:p>
        </w:tc>
        <w:tc>
          <w:tcPr>
            <w:tcW w:w="1569" w:type="dxa"/>
            <w:tcBorders/>
            <w:vAlign w:val="center"/>
          </w:tcPr>
          <w:p>
            <w:pPr>
              <w:pStyle w:val="TableContents"/>
              <w:bidi w:val="0"/>
              <w:spacing w:before="0" w:after="283"/>
              <w:jc w:val="left"/>
              <w:rPr/>
            </w:pPr>
            <w:r>
              <w:rPr/>
              <w:t>4160</w:t>
            </w:r>
          </w:p>
        </w:tc>
        <w:tc>
          <w:tcPr>
            <w:tcW w:w="1769" w:type="dxa"/>
            <w:tcBorders/>
            <w:vAlign w:val="center"/>
          </w:tcPr>
          <w:p>
            <w:pPr>
              <w:pStyle w:val="TableContents"/>
              <w:bidi w:val="0"/>
              <w:spacing w:before="0" w:after="283"/>
              <w:jc w:val="left"/>
              <w:rPr/>
            </w:pPr>
            <w:r>
              <w:rPr/>
              <w:t>221547.45</w:t>
            </w:r>
          </w:p>
        </w:tc>
      </w:tr>
      <w:tr>
        <w:trPr/>
        <w:tc>
          <w:tcPr>
            <w:tcW w:w="2942" w:type="dxa"/>
            <w:tcBorders/>
            <w:vAlign w:val="center"/>
          </w:tcPr>
          <w:p>
            <w:pPr>
              <w:pStyle w:val="TableContents"/>
              <w:bidi w:val="0"/>
              <w:spacing w:before="0" w:after="283"/>
              <w:jc w:val="left"/>
              <w:rPr/>
            </w:pPr>
            <w:r>
              <w:rPr/>
              <w:t>Patrick Finn</w:t>
              <w:br/>
              <w:t>681 Gateway Blvd</w:t>
              <w:br/>
              <w:t>South San Francisco   CA   94080</w:t>
            </w:r>
          </w:p>
        </w:tc>
        <w:tc>
          <w:tcPr>
            <w:tcW w:w="2974"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07/23/2026</w:t>
            </w:r>
          </w:p>
        </w:tc>
        <w:tc>
          <w:tcPr>
            <w:tcW w:w="1569" w:type="dxa"/>
            <w:tcBorders/>
            <w:vAlign w:val="center"/>
          </w:tcPr>
          <w:p>
            <w:pPr>
              <w:pStyle w:val="TableContents"/>
              <w:bidi w:val="0"/>
              <w:spacing w:before="0" w:after="283"/>
              <w:jc w:val="left"/>
              <w:rPr/>
            </w:pPr>
            <w:r>
              <w:rPr/>
              <w:t>2238</w:t>
            </w:r>
          </w:p>
        </w:tc>
        <w:tc>
          <w:tcPr>
            <w:tcW w:w="1769" w:type="dxa"/>
            <w:tcBorders/>
            <w:vAlign w:val="center"/>
          </w:tcPr>
          <w:p>
            <w:pPr>
              <w:pStyle w:val="TableContents"/>
              <w:bidi w:val="0"/>
              <w:spacing w:before="0" w:after="283"/>
              <w:jc w:val="left"/>
              <w:rPr/>
            </w:pPr>
            <w:r>
              <w:rPr/>
              <w:t>210132.53</w:t>
            </w:r>
          </w:p>
        </w:tc>
      </w:tr>
      <w:tr>
        <w:trPr/>
        <w:tc>
          <w:tcPr>
            <w:tcW w:w="2942" w:type="dxa"/>
            <w:tcBorders/>
            <w:vAlign w:val="center"/>
          </w:tcPr>
          <w:p>
            <w:pPr>
              <w:pStyle w:val="TableContents"/>
              <w:bidi w:val="0"/>
              <w:spacing w:before="0" w:after="283"/>
              <w:jc w:val="left"/>
              <w:rPr/>
            </w:pPr>
            <w:r>
              <w:rPr/>
              <w:t>Patrick Finn</w:t>
              <w:br/>
              <w:t>681 Gateway Blvd</w:t>
              <w:br/>
              <w:t>South San Francisco   CA   94080</w:t>
            </w:r>
          </w:p>
        </w:tc>
        <w:tc>
          <w:tcPr>
            <w:tcW w:w="2974"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08/03/2026</w:t>
            </w:r>
          </w:p>
        </w:tc>
        <w:tc>
          <w:tcPr>
            <w:tcW w:w="1569" w:type="dxa"/>
            <w:tcBorders/>
            <w:vAlign w:val="center"/>
          </w:tcPr>
          <w:p>
            <w:pPr>
              <w:pStyle w:val="TableContents"/>
              <w:bidi w:val="0"/>
              <w:spacing w:before="0" w:after="283"/>
              <w:jc w:val="left"/>
              <w:rPr/>
            </w:pPr>
            <w:r>
              <w:rPr/>
              <w:t>2888</w:t>
            </w:r>
          </w:p>
        </w:tc>
        <w:tc>
          <w:tcPr>
            <w:tcW w:w="1769" w:type="dxa"/>
            <w:tcBorders/>
            <w:vAlign w:val="center"/>
          </w:tcPr>
          <w:p>
            <w:pPr>
              <w:pStyle w:val="TableContents"/>
              <w:bidi w:val="0"/>
              <w:spacing w:before="0" w:after="283"/>
              <w:jc w:val="left"/>
              <w:rPr/>
            </w:pPr>
            <w:r>
              <w:rPr/>
              <w:t>246407.63</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971"/>
        <w:gridCol w:w="6234"/>
      </w:tblGrid>
      <w:tr>
        <w:trPr/>
        <w:tc>
          <w:tcPr>
            <w:tcW w:w="3971" w:type="dxa"/>
            <w:tcBorders/>
            <w:vAlign w:val="center"/>
          </w:tcPr>
          <w:p>
            <w:pPr>
              <w:pStyle w:val="TableContents"/>
              <w:bidi w:val="0"/>
              <w:spacing w:before="0" w:after="283"/>
              <w:jc w:val="left"/>
              <w:rPr/>
            </w:pPr>
            <w:r>
              <w:rPr/>
              <w:t>Remarks</w:t>
            </w:r>
          </w:p>
        </w:tc>
        <w:tc>
          <w:tcPr>
            <w:tcW w:w="6234" w:type="dxa"/>
            <w:tcBorders/>
            <w:vAlign w:val="center"/>
          </w:tcPr>
          <w:p>
            <w:pPr>
              <w:pStyle w:val="TableContents"/>
              <w:bidi w:val="0"/>
              <w:spacing w:before="0" w:after="283"/>
              <w:jc w:val="left"/>
              <w:rPr>
                <w:sz w:val="4"/>
                <w:szCs w:val="4"/>
              </w:rPr>
            </w:pPr>
            <w:r>
              <w:rPr>
                <w:sz w:val="4"/>
                <w:szCs w:val="4"/>
              </w:rPr>
            </w:r>
          </w:p>
        </w:tc>
      </w:tr>
      <w:tr>
        <w:trPr/>
        <w:tc>
          <w:tcPr>
            <w:tcW w:w="3971" w:type="dxa"/>
            <w:tcBorders/>
            <w:vAlign w:val="center"/>
          </w:tcPr>
          <w:p>
            <w:pPr>
              <w:pStyle w:val="TableContents"/>
              <w:bidi w:val="0"/>
              <w:spacing w:before="0" w:after="283"/>
              <w:jc w:val="left"/>
              <w:rPr/>
            </w:pPr>
            <w:r>
              <w:rPr/>
              <w:t>Date of Notice</w:t>
            </w:r>
          </w:p>
        </w:tc>
        <w:tc>
          <w:tcPr>
            <w:tcW w:w="6234" w:type="dxa"/>
            <w:tcBorders/>
            <w:vAlign w:val="center"/>
          </w:tcPr>
          <w:p>
            <w:pPr>
              <w:pStyle w:val="TableContents"/>
              <w:bidi w:val="0"/>
              <w:spacing w:before="0" w:after="0"/>
              <w:jc w:val="left"/>
              <w:rPr/>
            </w:pPr>
            <w:r>
              <w:rPr/>
              <w:t>08/18/2026</w:t>
            </w:r>
          </w:p>
        </w:tc>
      </w:tr>
      <w:tr>
        <w:trPr/>
        <w:tc>
          <w:tcPr>
            <w:tcW w:w="3971" w:type="dxa"/>
            <w:tcBorders/>
            <w:vAlign w:val="center"/>
          </w:tcPr>
          <w:p>
            <w:pPr>
              <w:pStyle w:val="TableContents"/>
              <w:bidi w:val="0"/>
              <w:spacing w:before="0" w:after="283"/>
              <w:jc w:val="left"/>
              <w:rPr/>
            </w:pPr>
            <w:r>
              <w:rPr/>
              <w:t>Date of Plan Adoption or Giving of Instruction, If Relying on Rule 10b5-1</w:t>
            </w:r>
          </w:p>
        </w:tc>
        <w:tc>
          <w:tcPr>
            <w:tcW w:w="6234" w:type="dxa"/>
            <w:tcBorders/>
            <w:vAlign w:val="center"/>
          </w:tcPr>
          <w:p>
            <w:pPr>
              <w:pStyle w:val="TableContents"/>
              <w:bidi w:val="0"/>
              <w:spacing w:before="0" w:after="0"/>
              <w:jc w:val="left"/>
              <w:rPr/>
            </w:pPr>
            <w:r>
              <w:rPr/>
              <w:t>05/18/2026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71" w:type="dxa"/>
            <w:tcBorders/>
            <w:vAlign w:val="center"/>
          </w:tcPr>
          <w:p>
            <w:pPr>
              <w:pStyle w:val="TableContents"/>
              <w:bidi w:val="0"/>
              <w:spacing w:before="0" w:after="283"/>
              <w:jc w:val="left"/>
              <w:rPr/>
            </w:pPr>
            <w:r>
              <w:rPr/>
              <w:t>Signature</w:t>
            </w:r>
          </w:p>
        </w:tc>
        <w:tc>
          <w:tcPr>
            <w:tcW w:w="6234" w:type="dxa"/>
            <w:tcBorders/>
            <w:vAlign w:val="center"/>
          </w:tcPr>
          <w:p>
            <w:pPr>
              <w:pStyle w:val="TableContents"/>
              <w:bidi w:val="0"/>
              <w:spacing w:before="0" w:after="0"/>
              <w:jc w:val="left"/>
              <w:rPr/>
            </w:pPr>
            <w:r>
              <w:rPr/>
              <w:t>/s/ Daniel Tucci, as a duly authorized representative of Fidelity Brokerage Services LLC, as attorney-in-fact for Patrick Finn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fontTable" Target="fontTable.xml"/><Relationship Id="rId2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828</Words>
  <Characters>4686</Characters>
  <CharactersWithSpaces>5318</CharactersWithSpaces>
  <Paragraphs>249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